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351E3B" w:rsidRPr="00521F42" w:rsidTr="00EC4EC2">
        <w:tc>
          <w:tcPr>
            <w:tcW w:w="9639" w:type="dxa"/>
            <w:shd w:val="clear" w:color="auto" w:fill="BFBFBF"/>
            <w:vAlign w:val="center"/>
          </w:tcPr>
          <w:p w:rsidR="00351E3B" w:rsidRPr="00521F42" w:rsidRDefault="00351E3B" w:rsidP="00351E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21F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Общеобразовательный цикл</w:t>
            </w:r>
          </w:p>
        </w:tc>
      </w:tr>
      <w:tr w:rsidR="00351E3B" w:rsidRPr="00521F42" w:rsidTr="00EC4EC2">
        <w:tc>
          <w:tcPr>
            <w:tcW w:w="9639" w:type="dxa"/>
            <w:shd w:val="clear" w:color="auto" w:fill="D9D9D9"/>
            <w:vAlign w:val="center"/>
          </w:tcPr>
          <w:p w:rsidR="00351E3B" w:rsidRPr="00521F42" w:rsidRDefault="00351E3B" w:rsidP="00521F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F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Базовые </w:t>
            </w:r>
            <w:r w:rsidR="00521F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1F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дисциплины</w:t>
            </w:r>
          </w:p>
        </w:tc>
      </w:tr>
      <w:tr w:rsidR="00351E3B" w:rsidRPr="00521F42" w:rsidTr="00EC4EC2">
        <w:tc>
          <w:tcPr>
            <w:tcW w:w="9639" w:type="dxa"/>
            <w:vAlign w:val="center"/>
          </w:tcPr>
          <w:p w:rsidR="00351E3B" w:rsidRPr="00521F42" w:rsidRDefault="00351E3B" w:rsidP="00351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F42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351E3B" w:rsidRPr="00521F42" w:rsidTr="00EC4EC2">
        <w:tc>
          <w:tcPr>
            <w:tcW w:w="9639" w:type="dxa"/>
            <w:vAlign w:val="center"/>
          </w:tcPr>
          <w:p w:rsidR="00351E3B" w:rsidRPr="00521F42" w:rsidRDefault="00351E3B" w:rsidP="00351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F42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</w:tr>
      <w:tr w:rsidR="00351E3B" w:rsidRPr="00521F42" w:rsidTr="00EC4EC2">
        <w:tc>
          <w:tcPr>
            <w:tcW w:w="9639" w:type="dxa"/>
            <w:vAlign w:val="center"/>
          </w:tcPr>
          <w:p w:rsidR="00351E3B" w:rsidRPr="00521F42" w:rsidRDefault="00351E3B" w:rsidP="00351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F42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</w:tr>
      <w:tr w:rsidR="00351E3B" w:rsidRPr="00521F42" w:rsidTr="00EC4EC2">
        <w:tc>
          <w:tcPr>
            <w:tcW w:w="9639" w:type="dxa"/>
            <w:vAlign w:val="center"/>
          </w:tcPr>
          <w:p w:rsidR="00351E3B" w:rsidRPr="00521F42" w:rsidRDefault="00351E3B" w:rsidP="00351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F42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</w:tr>
      <w:tr w:rsidR="00351E3B" w:rsidRPr="00521F42" w:rsidTr="00EC4EC2">
        <w:tc>
          <w:tcPr>
            <w:tcW w:w="9639" w:type="dxa"/>
            <w:vAlign w:val="center"/>
          </w:tcPr>
          <w:p w:rsidR="00351E3B" w:rsidRPr="00521F42" w:rsidRDefault="00351E3B" w:rsidP="00351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F42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</w:tr>
      <w:tr w:rsidR="00351E3B" w:rsidRPr="00521F42" w:rsidTr="00EC4EC2">
        <w:tc>
          <w:tcPr>
            <w:tcW w:w="9639" w:type="dxa"/>
            <w:vAlign w:val="center"/>
          </w:tcPr>
          <w:p w:rsidR="00351E3B" w:rsidRPr="00521F42" w:rsidRDefault="00351E3B" w:rsidP="00351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F42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351E3B" w:rsidRPr="00521F42" w:rsidTr="00EC4EC2">
        <w:tc>
          <w:tcPr>
            <w:tcW w:w="9639" w:type="dxa"/>
            <w:vAlign w:val="center"/>
          </w:tcPr>
          <w:p w:rsidR="00351E3B" w:rsidRPr="00521F42" w:rsidRDefault="00351E3B" w:rsidP="00351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F42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</w:tr>
      <w:tr w:rsidR="00351E3B" w:rsidRPr="00521F42" w:rsidTr="00EC4EC2">
        <w:tc>
          <w:tcPr>
            <w:tcW w:w="9639" w:type="dxa"/>
            <w:vAlign w:val="center"/>
          </w:tcPr>
          <w:p w:rsidR="00351E3B" w:rsidRPr="00521F42" w:rsidRDefault="00351E3B" w:rsidP="00351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F42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</w:tr>
      <w:tr w:rsidR="00351E3B" w:rsidRPr="00521F42" w:rsidTr="00EC4EC2">
        <w:tc>
          <w:tcPr>
            <w:tcW w:w="9639" w:type="dxa"/>
            <w:vAlign w:val="center"/>
          </w:tcPr>
          <w:p w:rsidR="00351E3B" w:rsidRPr="00521F42" w:rsidRDefault="00351E3B" w:rsidP="00351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F42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</w:tr>
      <w:tr w:rsidR="00351E3B" w:rsidRPr="00521F42" w:rsidTr="00EC4EC2">
        <w:tc>
          <w:tcPr>
            <w:tcW w:w="9639" w:type="dxa"/>
            <w:vAlign w:val="center"/>
          </w:tcPr>
          <w:p w:rsidR="00351E3B" w:rsidRPr="00521F42" w:rsidRDefault="00351E3B" w:rsidP="00351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F42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</w:tr>
      <w:tr w:rsidR="00351E3B" w:rsidRPr="00521F42" w:rsidTr="00EC4EC2">
        <w:tc>
          <w:tcPr>
            <w:tcW w:w="9639" w:type="dxa"/>
            <w:vAlign w:val="center"/>
          </w:tcPr>
          <w:p w:rsidR="00351E3B" w:rsidRPr="00521F42" w:rsidRDefault="00351E3B" w:rsidP="00351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F42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</w:tr>
      <w:tr w:rsidR="00351E3B" w:rsidRPr="00521F42" w:rsidTr="00EC4EC2">
        <w:tc>
          <w:tcPr>
            <w:tcW w:w="9639" w:type="dxa"/>
            <w:shd w:val="clear" w:color="auto" w:fill="D9D9D9"/>
            <w:vAlign w:val="center"/>
          </w:tcPr>
          <w:p w:rsidR="00351E3B" w:rsidRPr="00521F42" w:rsidRDefault="00351E3B" w:rsidP="00521F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21F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Профильные дисциплины</w:t>
            </w:r>
          </w:p>
        </w:tc>
      </w:tr>
      <w:tr w:rsidR="00351E3B" w:rsidRPr="00521F42" w:rsidTr="00EC4EC2">
        <w:trPr>
          <w:trHeight w:val="385"/>
        </w:trPr>
        <w:tc>
          <w:tcPr>
            <w:tcW w:w="9639" w:type="dxa"/>
            <w:vAlign w:val="center"/>
          </w:tcPr>
          <w:p w:rsidR="00351E3B" w:rsidRPr="00521F42" w:rsidRDefault="00351E3B" w:rsidP="00351E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F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351E3B" w:rsidRPr="00521F42" w:rsidTr="00EC4EC2">
        <w:trPr>
          <w:trHeight w:val="371"/>
        </w:trPr>
        <w:tc>
          <w:tcPr>
            <w:tcW w:w="9639" w:type="dxa"/>
            <w:vAlign w:val="center"/>
          </w:tcPr>
          <w:p w:rsidR="00351E3B" w:rsidRPr="00521F42" w:rsidRDefault="00351E3B" w:rsidP="00351E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F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351E3B" w:rsidRPr="00521F42" w:rsidTr="00EC4EC2">
        <w:trPr>
          <w:trHeight w:val="385"/>
        </w:trPr>
        <w:tc>
          <w:tcPr>
            <w:tcW w:w="9639" w:type="dxa"/>
            <w:vAlign w:val="center"/>
          </w:tcPr>
          <w:p w:rsidR="00351E3B" w:rsidRPr="00521F42" w:rsidRDefault="00351E3B" w:rsidP="00351E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F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351E3B" w:rsidRPr="00521F42" w:rsidTr="00EC4EC2">
        <w:tc>
          <w:tcPr>
            <w:tcW w:w="9639" w:type="dxa"/>
            <w:shd w:val="clear" w:color="auto" w:fill="D9D9D9" w:themeFill="background1" w:themeFillShade="D9"/>
            <w:vAlign w:val="center"/>
          </w:tcPr>
          <w:p w:rsidR="00351E3B" w:rsidRPr="00521F42" w:rsidRDefault="00351E3B" w:rsidP="00351E3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F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Предлагаемые ОО</w:t>
            </w:r>
          </w:p>
        </w:tc>
      </w:tr>
      <w:tr w:rsidR="00351E3B" w:rsidRPr="00521F42" w:rsidTr="00EC4EC2">
        <w:tc>
          <w:tcPr>
            <w:tcW w:w="9639" w:type="dxa"/>
            <w:vAlign w:val="center"/>
          </w:tcPr>
          <w:p w:rsidR="00351E3B" w:rsidRPr="00521F42" w:rsidRDefault="00351E3B" w:rsidP="00351E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F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Астрономия</w:t>
            </w:r>
          </w:p>
        </w:tc>
      </w:tr>
      <w:tr w:rsidR="00351E3B" w:rsidRPr="00521F42" w:rsidTr="00EC4EC2">
        <w:tc>
          <w:tcPr>
            <w:tcW w:w="9639" w:type="dxa"/>
            <w:shd w:val="clear" w:color="auto" w:fill="BFBFBF"/>
            <w:vAlign w:val="center"/>
          </w:tcPr>
          <w:p w:rsidR="00351E3B" w:rsidRPr="00521F42" w:rsidRDefault="00351E3B" w:rsidP="00EC4EC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21F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Общий гуманитарный и </w:t>
            </w:r>
            <w:r w:rsidR="00EC4E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21F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социально-экономический цикл</w:t>
            </w:r>
          </w:p>
        </w:tc>
      </w:tr>
      <w:tr w:rsidR="00351E3B" w:rsidRPr="00521F42" w:rsidTr="00EC4EC2">
        <w:trPr>
          <w:trHeight w:val="427"/>
        </w:trPr>
        <w:tc>
          <w:tcPr>
            <w:tcW w:w="9639" w:type="dxa"/>
          </w:tcPr>
          <w:p w:rsidR="00351E3B" w:rsidRPr="00521F42" w:rsidRDefault="00351E3B" w:rsidP="00351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F42">
              <w:rPr>
                <w:rFonts w:ascii="Times New Roman" w:hAnsi="Times New Roman"/>
                <w:sz w:val="24"/>
                <w:szCs w:val="24"/>
              </w:rPr>
              <w:t>Основы философии</w:t>
            </w:r>
          </w:p>
        </w:tc>
      </w:tr>
      <w:tr w:rsidR="00351E3B" w:rsidRPr="00521F42" w:rsidTr="00EC4EC2">
        <w:trPr>
          <w:trHeight w:val="413"/>
        </w:trPr>
        <w:tc>
          <w:tcPr>
            <w:tcW w:w="9639" w:type="dxa"/>
          </w:tcPr>
          <w:p w:rsidR="00351E3B" w:rsidRPr="00521F42" w:rsidRDefault="00351E3B" w:rsidP="00351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F42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</w:tr>
      <w:tr w:rsidR="00351E3B" w:rsidRPr="00521F42" w:rsidTr="00EC4EC2">
        <w:trPr>
          <w:trHeight w:val="397"/>
        </w:trPr>
        <w:tc>
          <w:tcPr>
            <w:tcW w:w="9639" w:type="dxa"/>
            <w:vAlign w:val="center"/>
          </w:tcPr>
          <w:p w:rsidR="00351E3B" w:rsidRPr="00521F42" w:rsidRDefault="00351E3B" w:rsidP="00351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F42">
              <w:rPr>
                <w:rFonts w:ascii="Times New Roman" w:hAnsi="Times New Roman"/>
                <w:sz w:val="24"/>
                <w:szCs w:val="24"/>
              </w:rPr>
              <w:t>Иностранный язык в профессиональной деятельности</w:t>
            </w:r>
          </w:p>
        </w:tc>
      </w:tr>
      <w:tr w:rsidR="00351E3B" w:rsidRPr="00521F42" w:rsidTr="00EC4EC2">
        <w:trPr>
          <w:trHeight w:val="397"/>
        </w:trPr>
        <w:tc>
          <w:tcPr>
            <w:tcW w:w="9639" w:type="dxa"/>
            <w:vAlign w:val="center"/>
          </w:tcPr>
          <w:p w:rsidR="00351E3B" w:rsidRPr="00521F42" w:rsidRDefault="00351E3B" w:rsidP="00351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F42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</w:tr>
      <w:tr w:rsidR="00351E3B" w:rsidRPr="00521F42" w:rsidTr="00EC4EC2">
        <w:trPr>
          <w:trHeight w:val="397"/>
        </w:trPr>
        <w:tc>
          <w:tcPr>
            <w:tcW w:w="9639" w:type="dxa"/>
            <w:vAlign w:val="center"/>
          </w:tcPr>
          <w:p w:rsidR="00351E3B" w:rsidRPr="00521F42" w:rsidRDefault="00351E3B" w:rsidP="00351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F42">
              <w:rPr>
                <w:rFonts w:ascii="Times New Roman" w:hAnsi="Times New Roman"/>
                <w:sz w:val="24"/>
                <w:szCs w:val="24"/>
              </w:rPr>
              <w:t>Психология общения</w:t>
            </w:r>
          </w:p>
        </w:tc>
      </w:tr>
      <w:tr w:rsidR="00351E3B" w:rsidRPr="00521F42" w:rsidTr="00EC4EC2">
        <w:trPr>
          <w:trHeight w:val="397"/>
        </w:trPr>
        <w:tc>
          <w:tcPr>
            <w:tcW w:w="9639" w:type="dxa"/>
            <w:vAlign w:val="center"/>
          </w:tcPr>
          <w:p w:rsidR="00351E3B" w:rsidRPr="00521F42" w:rsidRDefault="00351E3B" w:rsidP="00351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F42">
              <w:rPr>
                <w:rFonts w:ascii="Times New Roman" w:hAnsi="Times New Roman"/>
                <w:sz w:val="24"/>
                <w:szCs w:val="24"/>
              </w:rPr>
              <w:t>Русский язык и культура речи</w:t>
            </w:r>
          </w:p>
        </w:tc>
      </w:tr>
      <w:tr w:rsidR="00351E3B" w:rsidRPr="00521F42" w:rsidTr="00EC4EC2">
        <w:trPr>
          <w:trHeight w:val="397"/>
        </w:trPr>
        <w:tc>
          <w:tcPr>
            <w:tcW w:w="9639" w:type="dxa"/>
            <w:vAlign w:val="center"/>
          </w:tcPr>
          <w:p w:rsidR="00351E3B" w:rsidRPr="00521F42" w:rsidRDefault="00351E3B" w:rsidP="00351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F42">
              <w:rPr>
                <w:rFonts w:ascii="Times New Roman" w:hAnsi="Times New Roman"/>
                <w:sz w:val="24"/>
                <w:szCs w:val="24"/>
              </w:rPr>
              <w:t>Коммуникативный практикум</w:t>
            </w:r>
          </w:p>
        </w:tc>
      </w:tr>
      <w:tr w:rsidR="00351E3B" w:rsidRPr="00521F42" w:rsidTr="00EC4EC2">
        <w:trPr>
          <w:trHeight w:val="397"/>
        </w:trPr>
        <w:tc>
          <w:tcPr>
            <w:tcW w:w="9639" w:type="dxa"/>
            <w:vAlign w:val="center"/>
          </w:tcPr>
          <w:p w:rsidR="00351E3B" w:rsidRPr="00521F42" w:rsidRDefault="00351E3B" w:rsidP="00351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F42">
              <w:rPr>
                <w:rFonts w:ascii="Times New Roman" w:hAnsi="Times New Roman"/>
                <w:sz w:val="24"/>
                <w:szCs w:val="24"/>
              </w:rPr>
              <w:t>Социальная адаптация и основы социально-правовых гарантий</w:t>
            </w:r>
          </w:p>
        </w:tc>
      </w:tr>
      <w:tr w:rsidR="00351E3B" w:rsidRPr="00521F42" w:rsidTr="00EC4EC2">
        <w:trPr>
          <w:trHeight w:val="397"/>
        </w:trPr>
        <w:tc>
          <w:tcPr>
            <w:tcW w:w="9639" w:type="dxa"/>
            <w:vAlign w:val="center"/>
          </w:tcPr>
          <w:p w:rsidR="00351E3B" w:rsidRPr="00521F42" w:rsidRDefault="00351E3B" w:rsidP="00351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F42">
              <w:rPr>
                <w:rFonts w:ascii="Times New Roman" w:hAnsi="Times New Roman"/>
                <w:sz w:val="24"/>
                <w:szCs w:val="24"/>
              </w:rPr>
              <w:t xml:space="preserve">Основы финансовой грамотности </w:t>
            </w:r>
          </w:p>
        </w:tc>
      </w:tr>
      <w:tr w:rsidR="00351E3B" w:rsidRPr="00521F42" w:rsidTr="00EC4EC2">
        <w:tc>
          <w:tcPr>
            <w:tcW w:w="9639" w:type="dxa"/>
            <w:shd w:val="clear" w:color="auto" w:fill="BFBFBF"/>
            <w:vAlign w:val="center"/>
          </w:tcPr>
          <w:p w:rsidR="00351E3B" w:rsidRPr="00521F42" w:rsidRDefault="00351E3B" w:rsidP="00351E3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21F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Математический и общий естественнонаучный цикл</w:t>
            </w:r>
          </w:p>
        </w:tc>
      </w:tr>
      <w:tr w:rsidR="00351E3B" w:rsidRPr="00521F42" w:rsidTr="00EC4EC2">
        <w:trPr>
          <w:trHeight w:val="371"/>
        </w:trPr>
        <w:tc>
          <w:tcPr>
            <w:tcW w:w="9639" w:type="dxa"/>
            <w:vAlign w:val="center"/>
          </w:tcPr>
          <w:p w:rsidR="00351E3B" w:rsidRPr="00521F42" w:rsidRDefault="00351E3B" w:rsidP="00351E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F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351E3B" w:rsidRPr="00521F42" w:rsidTr="00EC4EC2">
        <w:trPr>
          <w:trHeight w:val="316"/>
        </w:trPr>
        <w:tc>
          <w:tcPr>
            <w:tcW w:w="9639" w:type="dxa"/>
            <w:vAlign w:val="center"/>
          </w:tcPr>
          <w:p w:rsidR="00351E3B" w:rsidRPr="00521F42" w:rsidRDefault="00351E3B" w:rsidP="00351E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F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351E3B" w:rsidRPr="00521F42" w:rsidTr="00EC4EC2">
        <w:tc>
          <w:tcPr>
            <w:tcW w:w="9639" w:type="dxa"/>
            <w:vAlign w:val="center"/>
          </w:tcPr>
          <w:p w:rsidR="00351E3B" w:rsidRPr="00521F42" w:rsidRDefault="00351E3B" w:rsidP="00351E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1F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Экологические основы природопользования</w:t>
            </w:r>
          </w:p>
        </w:tc>
      </w:tr>
      <w:tr w:rsidR="00351E3B" w:rsidRPr="00521F42" w:rsidTr="00EC4EC2">
        <w:trPr>
          <w:trHeight w:val="20"/>
        </w:trPr>
        <w:tc>
          <w:tcPr>
            <w:tcW w:w="9639" w:type="dxa"/>
            <w:shd w:val="clear" w:color="auto" w:fill="BFBFBF"/>
            <w:vAlign w:val="center"/>
          </w:tcPr>
          <w:p w:rsidR="00351E3B" w:rsidRPr="00521F42" w:rsidRDefault="00351E3B" w:rsidP="00351E3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F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Общепрофессиональный цикл </w:t>
            </w:r>
          </w:p>
        </w:tc>
      </w:tr>
      <w:tr w:rsidR="00351E3B" w:rsidRPr="00521F42" w:rsidTr="00EC4EC2">
        <w:trPr>
          <w:trHeight w:val="20"/>
        </w:trPr>
        <w:tc>
          <w:tcPr>
            <w:tcW w:w="9639" w:type="dxa"/>
            <w:vAlign w:val="center"/>
          </w:tcPr>
          <w:p w:rsidR="00351E3B" w:rsidRPr="00521F42" w:rsidRDefault="00351E3B" w:rsidP="00351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F42">
              <w:rPr>
                <w:rFonts w:ascii="Times New Roman" w:hAnsi="Times New Roman"/>
                <w:sz w:val="24"/>
                <w:szCs w:val="24"/>
              </w:rPr>
              <w:t>Инженерная графика</w:t>
            </w:r>
          </w:p>
        </w:tc>
      </w:tr>
      <w:tr w:rsidR="00351E3B" w:rsidRPr="00521F42" w:rsidTr="00EC4EC2">
        <w:trPr>
          <w:trHeight w:val="20"/>
        </w:trPr>
        <w:tc>
          <w:tcPr>
            <w:tcW w:w="9639" w:type="dxa"/>
            <w:vAlign w:val="center"/>
          </w:tcPr>
          <w:p w:rsidR="00351E3B" w:rsidRPr="00521F42" w:rsidRDefault="00351E3B" w:rsidP="00351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F42">
              <w:rPr>
                <w:rFonts w:ascii="Times New Roman" w:hAnsi="Times New Roman"/>
                <w:sz w:val="24"/>
                <w:szCs w:val="24"/>
              </w:rPr>
              <w:t>Техническая механика</w:t>
            </w:r>
          </w:p>
        </w:tc>
      </w:tr>
      <w:tr w:rsidR="00351E3B" w:rsidRPr="00521F42" w:rsidTr="00EC4EC2">
        <w:trPr>
          <w:trHeight w:val="20"/>
        </w:trPr>
        <w:tc>
          <w:tcPr>
            <w:tcW w:w="9639" w:type="dxa"/>
            <w:vAlign w:val="center"/>
          </w:tcPr>
          <w:p w:rsidR="00351E3B" w:rsidRPr="00521F42" w:rsidRDefault="00351E3B" w:rsidP="00351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F42">
              <w:rPr>
                <w:rFonts w:ascii="Times New Roman" w:hAnsi="Times New Roman"/>
                <w:sz w:val="24"/>
                <w:szCs w:val="24"/>
              </w:rPr>
              <w:t>Основы электротехники</w:t>
            </w:r>
          </w:p>
        </w:tc>
      </w:tr>
      <w:tr w:rsidR="00351E3B" w:rsidRPr="00521F42" w:rsidTr="00EC4EC2">
        <w:trPr>
          <w:trHeight w:val="20"/>
        </w:trPr>
        <w:tc>
          <w:tcPr>
            <w:tcW w:w="9639" w:type="dxa"/>
            <w:vAlign w:val="center"/>
          </w:tcPr>
          <w:p w:rsidR="00351E3B" w:rsidRPr="00521F42" w:rsidRDefault="00351E3B" w:rsidP="00351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F42">
              <w:rPr>
                <w:rFonts w:ascii="Times New Roman" w:hAnsi="Times New Roman"/>
                <w:sz w:val="24"/>
                <w:szCs w:val="24"/>
              </w:rPr>
              <w:t>Основы геодезии</w:t>
            </w:r>
          </w:p>
        </w:tc>
      </w:tr>
      <w:tr w:rsidR="00351E3B" w:rsidRPr="00521F42" w:rsidTr="00EC4EC2">
        <w:trPr>
          <w:trHeight w:val="20"/>
        </w:trPr>
        <w:tc>
          <w:tcPr>
            <w:tcW w:w="9639" w:type="dxa"/>
            <w:vAlign w:val="center"/>
          </w:tcPr>
          <w:p w:rsidR="00351E3B" w:rsidRPr="00521F42" w:rsidRDefault="00351E3B" w:rsidP="00351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F42">
              <w:rPr>
                <w:rFonts w:ascii="Times New Roman" w:hAnsi="Times New Roman"/>
                <w:sz w:val="24"/>
                <w:szCs w:val="24"/>
              </w:rPr>
              <w:t>Общие сведения об инженерных системах</w:t>
            </w:r>
          </w:p>
        </w:tc>
      </w:tr>
      <w:tr w:rsidR="00351E3B" w:rsidRPr="00521F42" w:rsidTr="00EC4EC2">
        <w:trPr>
          <w:trHeight w:val="20"/>
        </w:trPr>
        <w:tc>
          <w:tcPr>
            <w:tcW w:w="9639" w:type="dxa"/>
            <w:vAlign w:val="center"/>
          </w:tcPr>
          <w:p w:rsidR="00351E3B" w:rsidRPr="00521F42" w:rsidRDefault="00351E3B" w:rsidP="00351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F42">
              <w:rPr>
                <w:rFonts w:ascii="Times New Roman" w:hAnsi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</w:tr>
      <w:tr w:rsidR="00351E3B" w:rsidRPr="00521F42" w:rsidTr="00EC4EC2">
        <w:trPr>
          <w:trHeight w:val="20"/>
        </w:trPr>
        <w:tc>
          <w:tcPr>
            <w:tcW w:w="9639" w:type="dxa"/>
            <w:vAlign w:val="center"/>
          </w:tcPr>
          <w:p w:rsidR="00351E3B" w:rsidRPr="00521F42" w:rsidRDefault="00351E3B" w:rsidP="00351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F42">
              <w:rPr>
                <w:rFonts w:ascii="Times New Roman" w:hAnsi="Times New Roman"/>
                <w:sz w:val="24"/>
                <w:szCs w:val="24"/>
              </w:rPr>
              <w:t>Экономика отрасли</w:t>
            </w:r>
          </w:p>
        </w:tc>
      </w:tr>
      <w:tr w:rsidR="00351E3B" w:rsidRPr="00521F42" w:rsidTr="00EC4EC2">
        <w:trPr>
          <w:trHeight w:val="20"/>
        </w:trPr>
        <w:tc>
          <w:tcPr>
            <w:tcW w:w="9639" w:type="dxa"/>
            <w:vAlign w:val="center"/>
          </w:tcPr>
          <w:p w:rsidR="00351E3B" w:rsidRPr="00521F42" w:rsidRDefault="00351E3B" w:rsidP="00351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F42">
              <w:rPr>
                <w:rFonts w:ascii="Times New Roman" w:hAnsi="Times New Roman"/>
                <w:sz w:val="24"/>
                <w:szCs w:val="24"/>
              </w:rPr>
              <w:t>Основы предпринимательской деятельности</w:t>
            </w:r>
          </w:p>
        </w:tc>
      </w:tr>
      <w:tr w:rsidR="00351E3B" w:rsidRPr="00521F42" w:rsidTr="00EC4EC2">
        <w:trPr>
          <w:trHeight w:val="357"/>
        </w:trPr>
        <w:tc>
          <w:tcPr>
            <w:tcW w:w="9639" w:type="dxa"/>
            <w:vAlign w:val="center"/>
          </w:tcPr>
          <w:p w:rsidR="00351E3B" w:rsidRPr="00521F42" w:rsidRDefault="00351E3B" w:rsidP="00351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F42">
              <w:rPr>
                <w:rFonts w:ascii="Times New Roman" w:hAnsi="Times New Roman"/>
                <w:sz w:val="24"/>
                <w:szCs w:val="24"/>
              </w:rPr>
              <w:t>Безопасность  жизнедеятельности</w:t>
            </w:r>
          </w:p>
        </w:tc>
      </w:tr>
      <w:tr w:rsidR="00351E3B" w:rsidRPr="00521F42" w:rsidTr="00EC4EC2">
        <w:trPr>
          <w:trHeight w:val="357"/>
        </w:trPr>
        <w:tc>
          <w:tcPr>
            <w:tcW w:w="9639" w:type="dxa"/>
            <w:vAlign w:val="center"/>
          </w:tcPr>
          <w:p w:rsidR="00351E3B" w:rsidRPr="00521F42" w:rsidRDefault="00351E3B" w:rsidP="00351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F42">
              <w:rPr>
                <w:rFonts w:ascii="Times New Roman" w:hAnsi="Times New Roman"/>
                <w:sz w:val="24"/>
                <w:szCs w:val="24"/>
              </w:rPr>
              <w:t>Компьютерная графика</w:t>
            </w:r>
          </w:p>
        </w:tc>
      </w:tr>
      <w:tr w:rsidR="00351E3B" w:rsidRPr="00521F42" w:rsidTr="00EC4EC2">
        <w:trPr>
          <w:trHeight w:val="371"/>
        </w:trPr>
        <w:tc>
          <w:tcPr>
            <w:tcW w:w="9639" w:type="dxa"/>
            <w:vAlign w:val="center"/>
          </w:tcPr>
          <w:p w:rsidR="00351E3B" w:rsidRPr="00521F42" w:rsidRDefault="00351E3B" w:rsidP="00351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F42">
              <w:rPr>
                <w:rFonts w:ascii="Times New Roman" w:hAnsi="Times New Roman"/>
                <w:sz w:val="24"/>
                <w:szCs w:val="24"/>
              </w:rPr>
              <w:t>Проектно-сметное дело</w:t>
            </w:r>
          </w:p>
        </w:tc>
      </w:tr>
      <w:tr w:rsidR="00351E3B" w:rsidRPr="00521F42" w:rsidTr="00EC4EC2">
        <w:trPr>
          <w:trHeight w:val="20"/>
        </w:trPr>
        <w:tc>
          <w:tcPr>
            <w:tcW w:w="9639" w:type="dxa"/>
            <w:shd w:val="clear" w:color="auto" w:fill="BFBFBF"/>
            <w:vAlign w:val="center"/>
          </w:tcPr>
          <w:p w:rsidR="00351E3B" w:rsidRPr="00521F42" w:rsidRDefault="00351E3B" w:rsidP="00351E3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F4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Профессиональный цикл</w:t>
            </w:r>
          </w:p>
        </w:tc>
      </w:tr>
      <w:tr w:rsidR="00351E3B" w:rsidRPr="00521F42" w:rsidTr="00EC4EC2">
        <w:trPr>
          <w:trHeight w:val="20"/>
        </w:trPr>
        <w:tc>
          <w:tcPr>
            <w:tcW w:w="9639" w:type="dxa"/>
            <w:shd w:val="clear" w:color="auto" w:fill="D9D9D9"/>
          </w:tcPr>
          <w:p w:rsidR="00351E3B" w:rsidRPr="00521F42" w:rsidRDefault="00351E3B" w:rsidP="00351E3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21F4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Участие в проектировании зданий и сооружений</w:t>
            </w:r>
          </w:p>
        </w:tc>
      </w:tr>
      <w:tr w:rsidR="00351E3B" w:rsidRPr="00521F42" w:rsidTr="00EC4EC2">
        <w:trPr>
          <w:trHeight w:val="20"/>
        </w:trPr>
        <w:tc>
          <w:tcPr>
            <w:tcW w:w="9639" w:type="dxa"/>
          </w:tcPr>
          <w:p w:rsidR="00351E3B" w:rsidRPr="00521F42" w:rsidRDefault="00351E3B" w:rsidP="00351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F42">
              <w:rPr>
                <w:rFonts w:ascii="Times New Roman" w:hAnsi="Times New Roman"/>
                <w:sz w:val="24"/>
                <w:szCs w:val="24"/>
              </w:rPr>
              <w:lastRenderedPageBreak/>
              <w:t>Проектирование зданий и сооружений</w:t>
            </w:r>
          </w:p>
        </w:tc>
      </w:tr>
      <w:tr w:rsidR="00351E3B" w:rsidRPr="00521F42" w:rsidTr="00EC4EC2">
        <w:trPr>
          <w:trHeight w:val="413"/>
        </w:trPr>
        <w:tc>
          <w:tcPr>
            <w:tcW w:w="9639" w:type="dxa"/>
            <w:vAlign w:val="center"/>
          </w:tcPr>
          <w:p w:rsidR="00351E3B" w:rsidRPr="00521F42" w:rsidRDefault="00351E3B" w:rsidP="00351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F42">
              <w:rPr>
                <w:rFonts w:ascii="Times New Roman" w:hAnsi="Times New Roman"/>
                <w:sz w:val="24"/>
                <w:szCs w:val="24"/>
              </w:rPr>
              <w:t>Проект производства работ</w:t>
            </w:r>
          </w:p>
        </w:tc>
      </w:tr>
      <w:tr w:rsidR="00351E3B" w:rsidRPr="00521F42" w:rsidTr="00EC4EC2">
        <w:trPr>
          <w:trHeight w:val="20"/>
        </w:trPr>
        <w:tc>
          <w:tcPr>
            <w:tcW w:w="9639" w:type="dxa"/>
            <w:shd w:val="clear" w:color="auto" w:fill="D9D9D9"/>
          </w:tcPr>
          <w:p w:rsidR="00351E3B" w:rsidRPr="00521F42" w:rsidRDefault="00351E3B" w:rsidP="00351E3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21F4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Выполнение технологических процессов на объекте капитального строительства</w:t>
            </w:r>
          </w:p>
        </w:tc>
      </w:tr>
      <w:tr w:rsidR="00351E3B" w:rsidRPr="00521F42" w:rsidTr="00EC4EC2">
        <w:trPr>
          <w:trHeight w:val="20"/>
        </w:trPr>
        <w:tc>
          <w:tcPr>
            <w:tcW w:w="9639" w:type="dxa"/>
          </w:tcPr>
          <w:p w:rsidR="00351E3B" w:rsidRPr="00521F42" w:rsidRDefault="00351E3B" w:rsidP="00351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F42">
              <w:rPr>
                <w:rFonts w:ascii="Times New Roman" w:hAnsi="Times New Roman"/>
                <w:sz w:val="24"/>
                <w:szCs w:val="24"/>
              </w:rPr>
              <w:t>Организация технологических процессов на объекте капитального строительства</w:t>
            </w:r>
          </w:p>
        </w:tc>
      </w:tr>
      <w:tr w:rsidR="00351E3B" w:rsidRPr="00521F42" w:rsidTr="00EC4EC2">
        <w:trPr>
          <w:trHeight w:val="20"/>
        </w:trPr>
        <w:tc>
          <w:tcPr>
            <w:tcW w:w="9639" w:type="dxa"/>
          </w:tcPr>
          <w:p w:rsidR="00351E3B" w:rsidRPr="00521F42" w:rsidRDefault="00351E3B" w:rsidP="00351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F42">
              <w:rPr>
                <w:rFonts w:ascii="Times New Roman" w:hAnsi="Times New Roman"/>
                <w:sz w:val="24"/>
                <w:szCs w:val="24"/>
              </w:rPr>
              <w:t>Учёт и контроль технологических процессов на объекте капитального строительства</w:t>
            </w:r>
          </w:p>
        </w:tc>
      </w:tr>
      <w:tr w:rsidR="00351E3B" w:rsidRPr="00521F42" w:rsidTr="00EC4EC2">
        <w:trPr>
          <w:trHeight w:val="482"/>
        </w:trPr>
        <w:tc>
          <w:tcPr>
            <w:tcW w:w="9639" w:type="dxa"/>
            <w:shd w:val="clear" w:color="auto" w:fill="D9D9D9"/>
            <w:vAlign w:val="center"/>
          </w:tcPr>
          <w:p w:rsidR="00351E3B" w:rsidRPr="00521F42" w:rsidRDefault="00351E3B" w:rsidP="00351E3B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21F4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Организация деятельности структурных подразделений при выполнении строительно-монтажных, в том числе отделочных работ, эксплуатации, ремонте и реконструкции зданий и сооружений.</w:t>
            </w:r>
          </w:p>
        </w:tc>
      </w:tr>
      <w:tr w:rsidR="00351E3B" w:rsidRPr="00521F42" w:rsidTr="00EC4EC2">
        <w:trPr>
          <w:trHeight w:val="482"/>
        </w:trPr>
        <w:tc>
          <w:tcPr>
            <w:tcW w:w="9639" w:type="dxa"/>
            <w:vAlign w:val="center"/>
          </w:tcPr>
          <w:p w:rsidR="00351E3B" w:rsidRPr="00521F42" w:rsidRDefault="00351E3B" w:rsidP="00351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F42">
              <w:rPr>
                <w:rFonts w:ascii="Times New Roman" w:hAnsi="Times New Roman"/>
                <w:sz w:val="24"/>
                <w:szCs w:val="24"/>
              </w:rPr>
              <w:t>Управление деятельностью структурных подразделений при выполнении строительно-монтажных работ, в том числе  отделочных работ эксплуатации, ремонте  и реконструкции зданий и сооружений</w:t>
            </w:r>
          </w:p>
        </w:tc>
      </w:tr>
      <w:tr w:rsidR="00351E3B" w:rsidRPr="00521F42" w:rsidTr="00EC4EC2">
        <w:trPr>
          <w:trHeight w:val="482"/>
        </w:trPr>
        <w:tc>
          <w:tcPr>
            <w:tcW w:w="9639" w:type="dxa"/>
            <w:shd w:val="clear" w:color="auto" w:fill="D9D9D9"/>
            <w:vAlign w:val="center"/>
          </w:tcPr>
          <w:p w:rsidR="00351E3B" w:rsidRPr="00521F42" w:rsidRDefault="00351E3B" w:rsidP="00351E3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21F4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Организация видов работ при эксплуатации и реконструкции строительных объектов</w:t>
            </w:r>
          </w:p>
        </w:tc>
      </w:tr>
      <w:tr w:rsidR="00351E3B" w:rsidRPr="00521F42" w:rsidTr="00EC4EC2">
        <w:trPr>
          <w:trHeight w:val="482"/>
        </w:trPr>
        <w:tc>
          <w:tcPr>
            <w:tcW w:w="9639" w:type="dxa"/>
          </w:tcPr>
          <w:p w:rsidR="00351E3B" w:rsidRPr="00521F42" w:rsidRDefault="00351E3B" w:rsidP="00351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F42">
              <w:rPr>
                <w:rFonts w:ascii="Times New Roman" w:hAnsi="Times New Roman"/>
                <w:sz w:val="24"/>
                <w:szCs w:val="24"/>
              </w:rPr>
              <w:t>Эксплуатация зданий  и сооружений</w:t>
            </w:r>
          </w:p>
        </w:tc>
      </w:tr>
      <w:tr w:rsidR="00351E3B" w:rsidRPr="00521F42" w:rsidTr="00EC4EC2">
        <w:trPr>
          <w:trHeight w:val="482"/>
        </w:trPr>
        <w:tc>
          <w:tcPr>
            <w:tcW w:w="9639" w:type="dxa"/>
          </w:tcPr>
          <w:p w:rsidR="00351E3B" w:rsidRPr="00521F42" w:rsidRDefault="00351E3B" w:rsidP="00351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F42">
              <w:rPr>
                <w:rFonts w:ascii="Times New Roman" w:hAnsi="Times New Roman"/>
                <w:sz w:val="24"/>
                <w:szCs w:val="24"/>
              </w:rPr>
              <w:t>Реконструкция зданий и сооружений</w:t>
            </w:r>
          </w:p>
        </w:tc>
      </w:tr>
      <w:tr w:rsidR="00351E3B" w:rsidRPr="00521F42" w:rsidTr="00EC4EC2">
        <w:trPr>
          <w:trHeight w:val="482"/>
        </w:trPr>
        <w:tc>
          <w:tcPr>
            <w:tcW w:w="9639" w:type="dxa"/>
            <w:shd w:val="clear" w:color="auto" w:fill="D9D9D9"/>
          </w:tcPr>
          <w:p w:rsidR="00351E3B" w:rsidRPr="00521F42" w:rsidRDefault="00351E3B" w:rsidP="00351E3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21F4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Выполнение работ по одной или нескольким профессиям рабочих, должностям служащих</w:t>
            </w:r>
          </w:p>
        </w:tc>
      </w:tr>
      <w:tr w:rsidR="00351E3B" w:rsidRPr="00521F42" w:rsidTr="00EC4EC2">
        <w:trPr>
          <w:trHeight w:val="482"/>
        </w:trPr>
        <w:tc>
          <w:tcPr>
            <w:tcW w:w="9639" w:type="dxa"/>
            <w:vAlign w:val="center"/>
          </w:tcPr>
          <w:p w:rsidR="00351E3B" w:rsidRPr="00521F42" w:rsidRDefault="00351E3B" w:rsidP="00351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F42">
              <w:rPr>
                <w:rFonts w:ascii="Times New Roman" w:hAnsi="Times New Roman"/>
                <w:sz w:val="24"/>
                <w:szCs w:val="24"/>
              </w:rPr>
              <w:t>Производство работ по профессии «маляр-штукатур»</w:t>
            </w:r>
          </w:p>
        </w:tc>
      </w:tr>
      <w:tr w:rsidR="00351E3B" w:rsidRPr="00521F42" w:rsidTr="00EC4EC2">
        <w:trPr>
          <w:trHeight w:val="20"/>
        </w:trPr>
        <w:tc>
          <w:tcPr>
            <w:tcW w:w="9639" w:type="dxa"/>
            <w:shd w:val="clear" w:color="auto" w:fill="D9D9D9"/>
            <w:vAlign w:val="center"/>
          </w:tcPr>
          <w:p w:rsidR="00351E3B" w:rsidRPr="00521F42" w:rsidRDefault="00351E3B" w:rsidP="00351E3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21F42">
              <w:rPr>
                <w:rFonts w:ascii="Times New Roman" w:hAnsi="Times New Roman"/>
                <w:i/>
                <w:sz w:val="24"/>
                <w:szCs w:val="24"/>
              </w:rPr>
              <w:t xml:space="preserve">Вспомогательная деятельность по сбору и хранению информации, необходимой для обеспечения строительного производства строительными и вспомогательными материалами и оборудованием </w:t>
            </w:r>
            <w:r w:rsidRPr="00521F4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 атомной отрасли</w:t>
            </w:r>
          </w:p>
        </w:tc>
      </w:tr>
      <w:tr w:rsidR="00351E3B" w:rsidRPr="00521F42" w:rsidTr="00EC4EC2">
        <w:trPr>
          <w:trHeight w:val="20"/>
        </w:trPr>
        <w:tc>
          <w:tcPr>
            <w:tcW w:w="9639" w:type="dxa"/>
            <w:vAlign w:val="center"/>
          </w:tcPr>
          <w:p w:rsidR="00351E3B" w:rsidRPr="00521F42" w:rsidRDefault="00351E3B" w:rsidP="00351E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F42">
              <w:rPr>
                <w:rFonts w:ascii="Times New Roman" w:hAnsi="Times New Roman"/>
                <w:sz w:val="24"/>
                <w:szCs w:val="24"/>
              </w:rPr>
              <w:t>Организация деятельности по сбору и хранению информации об обеспечение строительного производства строительными и вспомогательными материалами и оборудованием в атомной отрасли</w:t>
            </w:r>
          </w:p>
        </w:tc>
      </w:tr>
    </w:tbl>
    <w:p w:rsidR="00CB588A" w:rsidRPr="00351E3B" w:rsidRDefault="00CB4F4A" w:rsidP="00351E3B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CB588A" w:rsidRPr="00351E3B" w:rsidSect="00521F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E3B"/>
    <w:rsid w:val="00074225"/>
    <w:rsid w:val="00324594"/>
    <w:rsid w:val="00351E3B"/>
    <w:rsid w:val="00521F42"/>
    <w:rsid w:val="00543352"/>
    <w:rsid w:val="007359FF"/>
    <w:rsid w:val="00CB4F4A"/>
    <w:rsid w:val="00EC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E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E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FB2D5-9CA8-4E63-AE3A-85FFF92D7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NTI</Company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2021-03-21T14:23:00Z</dcterms:created>
  <dcterms:modified xsi:type="dcterms:W3CDTF">2021-03-21T14:30:00Z</dcterms:modified>
</cp:coreProperties>
</file>