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CE" w:rsidRPr="001A7DCE" w:rsidRDefault="001A7DCE" w:rsidP="001A7DCE">
      <w:pPr>
        <w:shd w:val="clear" w:color="auto" w:fill="FFFFFF"/>
        <w:spacing w:after="150" w:line="240" w:lineRule="auto"/>
        <w:jc w:val="center"/>
        <w:outlineLvl w:val="0"/>
        <w:rPr>
          <w:rFonts w:ascii="Arial Black" w:eastAsia="Times New Roman" w:hAnsi="Arial Black" w:cs="Times New Roman"/>
          <w:color w:val="000000"/>
          <w:kern w:val="36"/>
          <w:sz w:val="36"/>
          <w:szCs w:val="36"/>
          <w:lang w:eastAsia="ru-RU"/>
        </w:rPr>
      </w:pPr>
      <w:r w:rsidRPr="001A7DCE">
        <w:rPr>
          <w:rFonts w:ascii="Arial Black" w:eastAsia="Times New Roman" w:hAnsi="Arial Black" w:cs="Times New Roman"/>
          <w:color w:val="000000"/>
          <w:kern w:val="36"/>
          <w:sz w:val="36"/>
          <w:szCs w:val="36"/>
          <w:lang w:eastAsia="ru-RU"/>
        </w:rPr>
        <w:t>Ответственность несовершеннолетних за распространение информации экстремистского характера.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Противодействие экстремистской деятельности является важной составляющей в воспитании подрастающего поколения, профилактики безнадзорности и правонарушений несовершеннолетних.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Правовой основой работы в данном направлении является Федеральный закон от 25.07.2002 №114-ФЗ «О противодействии экстремистской деятельности».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В силу требований указанного закона на территории России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лица, достигшие шестнадцатилетнего возраста.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Административная ответс</w:t>
      </w:r>
      <w:r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твенность установлена </w:t>
      </w:r>
      <w:bookmarkStart w:id="0" w:name="_GoBack"/>
      <w:bookmarkEnd w:id="0"/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ст. 20.3, 20.3.1, 20.29 КоАП РФ за пропаганду либо публичное демонстрирование, изготовление, а также за сбыт в целях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возбуждение ненависти либо вражды или унижение человеческого достоинства.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lastRenderedPageBreak/>
        <w:t>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 с конфискацией указанных материалов и оборудования, использованного для их производства.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Уголовным законом предусмотрена ответственность за публичные призывы к осуществлению экстремисткой деятельности (ст. 280 УК РФ), предоставление или сбор средств, оказание финансовых услуг, заведомо предназначенных для финансирования организации, подготовки и совершения преступлений экстремистской направленности (ст. 282.3 УК РФ).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Также уголовная ответственность установлена за создание экстремистского сообщества и участие в нем (ст. 282.1 УК РФ), организацию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экстремисткой деятельности (ст. 282.2 УК РФ).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Вместе с тем следует учитывать примечания, согласно которым лицо, впервые совершившее преступления, </w:t>
      </w:r>
      <w:proofErr w:type="spellStart"/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предусмотренное.ст</w:t>
      </w:r>
      <w:proofErr w:type="spellEnd"/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. 282.1, 282.2, и добровольно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</w:p>
    <w:p w:rsidR="001A7DCE" w:rsidRPr="001A7DCE" w:rsidRDefault="001A7DCE" w:rsidP="001A7DCE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Georgia" w:eastAsia="Times New Roman" w:hAnsi="Georgia" w:cs="Times New Roman"/>
          <w:color w:val="202020"/>
          <w:sz w:val="32"/>
          <w:szCs w:val="32"/>
          <w:lang w:eastAsia="ru-RU"/>
        </w:rPr>
      </w:pPr>
      <w:r w:rsidRPr="001A7DCE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Главным условием применения уголовной ответственности по ст. 282 УК РФ за совершение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является привлечение лица к административной ответственности за аналогичное деяние в течение одного года.</w:t>
      </w:r>
    </w:p>
    <w:p w:rsidR="003838B2" w:rsidRDefault="003838B2"/>
    <w:sectPr w:rsidR="0038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90"/>
    <w:rsid w:val="00181190"/>
    <w:rsid w:val="001A7DCE"/>
    <w:rsid w:val="003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383B"/>
  <w15:chartTrackingRefBased/>
  <w15:docId w15:val="{1340E113-789F-445D-82D3-5EDB83D9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URPK-221</dc:creator>
  <cp:keywords/>
  <dc:description/>
  <cp:lastModifiedBy>URPK-221</cp:lastModifiedBy>
  <cp:revision>2</cp:revision>
  <dcterms:created xsi:type="dcterms:W3CDTF">2022-03-23T12:28:00Z</dcterms:created>
  <dcterms:modified xsi:type="dcterms:W3CDTF">2022-03-23T12:32:00Z</dcterms:modified>
</cp:coreProperties>
</file>