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535BE5BD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DB409C" w:rsidRPr="00DB409C">
        <w:rPr>
          <w:b/>
          <w:sz w:val="28"/>
          <w:szCs w:val="28"/>
        </w:rPr>
        <w:t>История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48F7930F" w14:textId="77777777" w:rsidTr="00EF37BB">
        <w:tc>
          <w:tcPr>
            <w:tcW w:w="2943" w:type="dxa"/>
            <w:shd w:val="clear" w:color="auto" w:fill="auto"/>
          </w:tcPr>
          <w:p w14:paraId="5A4DD91D" w14:textId="71BF20D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06 </w:t>
            </w:r>
            <w:r w:rsidRPr="00F851AC">
              <w:rPr>
                <w:b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663" w:type="dxa"/>
            <w:shd w:val="clear" w:color="auto" w:fill="auto"/>
          </w:tcPr>
          <w:p w14:paraId="06EF1913" w14:textId="4DF86FC3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 w:rsidR="007B0C1F">
              <w:t>06</w:t>
            </w:r>
            <w:r w:rsidRPr="00F945F3">
              <w:t>-</w:t>
            </w:r>
            <w:r>
              <w:t xml:space="preserve"> сущность</w:t>
            </w:r>
            <w:r w:rsidR="007B0C1F">
              <w:t xml:space="preserve"> </w:t>
            </w:r>
            <w:r>
              <w:t>гражданско- патриотической</w:t>
            </w:r>
            <w:r w:rsidR="007B0C1F">
              <w:t xml:space="preserve"> </w:t>
            </w:r>
            <w:r>
              <w:t>позиции, общечеловеческих</w:t>
            </w:r>
            <w:r w:rsidR="007B0C1F">
              <w:t xml:space="preserve"> </w:t>
            </w:r>
            <w:r>
              <w:t>ценностей; значимость</w:t>
            </w:r>
            <w:r w:rsidR="007B0C1F">
              <w:t xml:space="preserve"> </w:t>
            </w:r>
            <w:r>
              <w:t>профессиональной деятельности</w:t>
            </w:r>
            <w:r w:rsidR="007B0C1F">
              <w:t xml:space="preserve"> </w:t>
            </w:r>
            <w:r>
              <w:t>по</w:t>
            </w:r>
            <w:r w:rsidR="007B0C1F">
              <w:t xml:space="preserve"> </w:t>
            </w:r>
            <w:r>
              <w:t>специальности; стандарты</w:t>
            </w:r>
            <w:r w:rsidR="007B0C1F">
              <w:t xml:space="preserve"> </w:t>
            </w:r>
            <w:r>
              <w:t>антикоррупционного поведения</w:t>
            </w:r>
            <w:r w:rsidR="007B0C1F">
              <w:t xml:space="preserve"> </w:t>
            </w:r>
            <w:r>
              <w:t>и</w:t>
            </w:r>
            <w:r w:rsidR="007B0C1F">
              <w:t xml:space="preserve"> </w:t>
            </w:r>
            <w:r>
              <w:t>последствия</w:t>
            </w:r>
            <w:r w:rsidR="007B0C1F">
              <w:t xml:space="preserve"> </w:t>
            </w:r>
            <w:r>
              <w:t>его</w:t>
            </w:r>
            <w:r w:rsidR="007B0C1F">
              <w:t xml:space="preserve"> </w:t>
            </w:r>
            <w:r>
              <w:t>нарушения</w:t>
            </w:r>
          </w:p>
          <w:p w14:paraId="778F2125" w14:textId="22F32DD7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6</w:t>
            </w:r>
            <w:r>
              <w:t>- описывать</w:t>
            </w:r>
            <w:r>
              <w:rPr>
                <w:spacing w:val="-10"/>
              </w:rPr>
              <w:t xml:space="preserve"> </w:t>
            </w:r>
            <w:r>
              <w:t>значимость</w:t>
            </w:r>
            <w:r>
              <w:rPr>
                <w:spacing w:val="-10"/>
              </w:rPr>
              <w:t xml:space="preserve"> </w:t>
            </w:r>
            <w:r>
              <w:t>своей специальности;</w:t>
            </w:r>
            <w:r>
              <w:rPr>
                <w:spacing w:val="24"/>
              </w:rPr>
              <w:t xml:space="preserve"> </w:t>
            </w:r>
            <w:r>
              <w:t>применять</w:t>
            </w:r>
            <w:r>
              <w:rPr>
                <w:spacing w:val="25"/>
              </w:rPr>
              <w:t xml:space="preserve"> </w:t>
            </w:r>
            <w:r>
              <w:t>стандарты антикоррупционного поведения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DB409C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6BDC954A" w14:textId="77777777" w:rsidR="00DB409C" w:rsidRPr="00010170" w:rsidRDefault="00DB409C" w:rsidP="00DB409C">
            <w:pPr>
              <w:shd w:val="clear" w:color="auto" w:fill="FFFFFF"/>
              <w:rPr>
                <w:i/>
                <w:color w:val="1A1A1A"/>
              </w:rPr>
            </w:pPr>
            <w:r w:rsidRPr="00010170">
              <w:rPr>
                <w:i/>
                <w:color w:val="1A1A1A"/>
              </w:rPr>
              <w:t>Прочитайте варианты ответов и выберите 3 правильных</w:t>
            </w:r>
          </w:p>
          <w:p w14:paraId="08581BC4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Что относились к политике</w:t>
            </w:r>
          </w:p>
          <w:p w14:paraId="372DE6A0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индустриализации в СССР:</w:t>
            </w:r>
          </w:p>
          <w:p w14:paraId="76F55958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</w:p>
          <w:p w14:paraId="3D718146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1 Реализовывались пятилетние планы развития народного хозяйства.</w:t>
            </w:r>
          </w:p>
          <w:p w14:paraId="46794175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2 Приватизировались средние и мелкие предприятия промышленности и торговли.</w:t>
            </w:r>
          </w:p>
          <w:p w14:paraId="34D0F5FA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3 Особое внимание уделялось развитию тяжелой промышленности.</w:t>
            </w:r>
          </w:p>
          <w:p w14:paraId="4F7954CE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4 Росли иностранные инвестиции в оборонные предприятия.</w:t>
            </w:r>
          </w:p>
          <w:p w14:paraId="7CB74CA2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5 Сокращалось технико-экономическое отставание СССР от развитых государств.</w:t>
            </w:r>
          </w:p>
          <w:p w14:paraId="1F03CEFA" w14:textId="77777777" w:rsidR="00DB409C" w:rsidRPr="00010170" w:rsidRDefault="00DB409C" w:rsidP="00DB409C">
            <w:pPr>
              <w:shd w:val="clear" w:color="auto" w:fill="FFFFFF"/>
              <w:rPr>
                <w:color w:val="1A1A1A"/>
              </w:rPr>
            </w:pPr>
            <w:r w:rsidRPr="00010170">
              <w:rPr>
                <w:color w:val="1A1A1A"/>
              </w:rPr>
              <w:t>6 Прибыль от развития промышленности шла на поддержку сельского хозяйства.</w:t>
            </w:r>
          </w:p>
          <w:p w14:paraId="78D7229B" w14:textId="45E5B39C" w:rsidR="00DB409C" w:rsidRPr="00010170" w:rsidRDefault="00DB409C" w:rsidP="00DB409C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17999694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t>1,</w:t>
            </w:r>
            <w:r>
              <w:t xml:space="preserve"> </w:t>
            </w:r>
            <w:r w:rsidRPr="00010170">
              <w:t>3,</w:t>
            </w:r>
            <w:r>
              <w:t xml:space="preserve"> </w:t>
            </w:r>
            <w:bookmarkStart w:id="3" w:name="_GoBack"/>
            <w:bookmarkEnd w:id="3"/>
            <w:r w:rsidRPr="00010170">
              <w:t>5</w:t>
            </w:r>
          </w:p>
        </w:tc>
      </w:tr>
      <w:tr w:rsidR="00DB409C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4A412E0A" w14:textId="77777777" w:rsidR="00DB409C" w:rsidRPr="00010170" w:rsidRDefault="00DB409C" w:rsidP="00DB409C">
            <w:pPr>
              <w:pStyle w:val="leftmargin"/>
            </w:pPr>
            <w:r w:rsidRPr="00010170">
              <w:rPr>
                <w:i/>
              </w:rPr>
              <w:t xml:space="preserve">Расположите следующие события в хронологической последовательности. </w:t>
            </w:r>
          </w:p>
          <w:p w14:paraId="41900E93" w14:textId="77777777" w:rsidR="00DB409C" w:rsidRPr="00010170" w:rsidRDefault="00DB409C" w:rsidP="00DB409C">
            <w:pPr>
              <w:pStyle w:val="leftmargin"/>
              <w:spacing w:before="0" w:beforeAutospacing="0" w:after="0" w:afterAutospacing="0"/>
            </w:pPr>
            <w:r w:rsidRPr="00010170">
              <w:t>1.  Образование СССР</w:t>
            </w:r>
          </w:p>
          <w:p w14:paraId="4E8BE82E" w14:textId="77777777" w:rsidR="00DB409C" w:rsidRPr="00010170" w:rsidRDefault="00DB409C" w:rsidP="00DB409C">
            <w:pPr>
              <w:pStyle w:val="leftmargin"/>
              <w:spacing w:before="0" w:beforeAutospacing="0" w:after="0" w:afterAutospacing="0"/>
            </w:pPr>
            <w:r w:rsidRPr="00010170">
              <w:t>2.  Брестский мир</w:t>
            </w:r>
          </w:p>
          <w:p w14:paraId="68571130" w14:textId="77777777" w:rsidR="00DB409C" w:rsidRPr="00010170" w:rsidRDefault="00DB409C" w:rsidP="00DB409C">
            <w:pPr>
              <w:pStyle w:val="leftmargin"/>
              <w:spacing w:before="0" w:beforeAutospacing="0" w:after="0" w:afterAutospacing="0"/>
            </w:pPr>
            <w:r w:rsidRPr="00010170">
              <w:t>3.  Карибский кризис</w:t>
            </w:r>
          </w:p>
          <w:p w14:paraId="6F3B4E87" w14:textId="77777777" w:rsidR="00DB409C" w:rsidRPr="00010170" w:rsidRDefault="00DB409C" w:rsidP="00DB409C">
            <w:pPr>
              <w:pStyle w:val="leftmargin"/>
              <w:spacing w:before="0" w:beforeAutospacing="0" w:after="0" w:afterAutospacing="0"/>
            </w:pPr>
            <w:r w:rsidRPr="00010170">
              <w:t>4.  Подписание советско-германского пакта о ненападении</w:t>
            </w:r>
          </w:p>
          <w:p w14:paraId="42C7B0E1" w14:textId="52F69330" w:rsidR="00DB409C" w:rsidRPr="00010170" w:rsidRDefault="00DB409C" w:rsidP="00DB409C">
            <w:pPr>
              <w:pStyle w:val="leftmargin"/>
              <w:spacing w:before="0" w:beforeAutospacing="0" w:after="0" w:afterAutospacing="0"/>
            </w:pPr>
            <w:r w:rsidRPr="00010170">
              <w:t>5.  Принятие Конституции РФ</w:t>
            </w:r>
          </w:p>
        </w:tc>
        <w:tc>
          <w:tcPr>
            <w:tcW w:w="2664" w:type="dxa"/>
            <w:shd w:val="clear" w:color="auto" w:fill="auto"/>
          </w:tcPr>
          <w:p w14:paraId="48EBFC6C" w14:textId="20DC7598" w:rsidR="00DB409C" w:rsidRPr="00010170" w:rsidRDefault="00DB409C" w:rsidP="00DB409C">
            <w:r w:rsidRPr="00010170">
              <w:t>2</w:t>
            </w:r>
            <w:r>
              <w:t>,</w:t>
            </w:r>
            <w:r w:rsidRPr="00010170">
              <w:t xml:space="preserve"> 1</w:t>
            </w:r>
            <w:r>
              <w:t xml:space="preserve">, </w:t>
            </w:r>
            <w:r w:rsidRPr="00010170">
              <w:t>4</w:t>
            </w:r>
            <w:r>
              <w:t xml:space="preserve">, </w:t>
            </w:r>
            <w:r w:rsidRPr="00010170">
              <w:t>3</w:t>
            </w:r>
            <w:r>
              <w:t xml:space="preserve">, </w:t>
            </w:r>
            <w:r w:rsidRPr="00010170">
              <w:t>5</w:t>
            </w:r>
          </w:p>
          <w:p w14:paraId="01D96D0D" w14:textId="2654DB98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B409C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66" w:type="dxa"/>
            <w:shd w:val="clear" w:color="auto" w:fill="auto"/>
          </w:tcPr>
          <w:p w14:paraId="13C5AD0D" w14:textId="58862C1A" w:rsidR="00DB409C" w:rsidRDefault="00DB409C" w:rsidP="00DB409C">
            <w:r w:rsidRPr="00845F8B">
              <w:rPr>
                <w:i/>
              </w:rPr>
              <w:t>Прочитайте варианты</w:t>
            </w:r>
            <w:r>
              <w:rPr>
                <w:i/>
              </w:rPr>
              <w:t xml:space="preserve"> </w:t>
            </w:r>
            <w:r w:rsidRPr="00845F8B">
              <w:rPr>
                <w:i/>
              </w:rPr>
              <w:t>ответов и выберите из списка три исторических события</w:t>
            </w:r>
            <w:r w:rsidRPr="00845F8B">
              <w:t xml:space="preserve">, которые относятся к периоду Великой Отечественной войны. </w:t>
            </w:r>
          </w:p>
          <w:p w14:paraId="2E56CCAB" w14:textId="77777777" w:rsidR="00DB409C" w:rsidRPr="00DB409C" w:rsidRDefault="00DB409C" w:rsidP="00DB409C">
            <w:pPr>
              <w:rPr>
                <w:i/>
              </w:rPr>
            </w:pPr>
          </w:p>
          <w:p w14:paraId="29739A90" w14:textId="62027815" w:rsidR="00DB409C" w:rsidRPr="00845F8B" w:rsidRDefault="00DB409C" w:rsidP="00DB409C">
            <w:r w:rsidRPr="00845F8B">
              <w:t>1. Брусиловский прорыв</w:t>
            </w:r>
          </w:p>
          <w:p w14:paraId="52FD4DA5" w14:textId="77777777" w:rsidR="00DB409C" w:rsidRPr="00845F8B" w:rsidRDefault="00DB409C" w:rsidP="00DB409C">
            <w:r w:rsidRPr="00845F8B">
              <w:t>2. Битва под Прохоровкой.</w:t>
            </w:r>
          </w:p>
          <w:p w14:paraId="5A9889C8" w14:textId="218C8306" w:rsidR="00DB409C" w:rsidRPr="00845F8B" w:rsidRDefault="00DB409C" w:rsidP="00DB409C">
            <w:r w:rsidRPr="00845F8B">
              <w:t xml:space="preserve">3. Катынская трагедия. </w:t>
            </w:r>
          </w:p>
          <w:p w14:paraId="28EAAB81" w14:textId="77777777" w:rsidR="00DB409C" w:rsidRPr="00845F8B" w:rsidRDefault="00DB409C" w:rsidP="00DB409C">
            <w:r w:rsidRPr="00845F8B">
              <w:t>4. Бои у разъезда Дубосеково.</w:t>
            </w:r>
          </w:p>
          <w:p w14:paraId="4DC23247" w14:textId="77777777" w:rsidR="00DB409C" w:rsidRPr="00845F8B" w:rsidRDefault="00DB409C" w:rsidP="00DB409C">
            <w:r w:rsidRPr="00845F8B">
              <w:t xml:space="preserve">5. </w:t>
            </w:r>
            <w:proofErr w:type="spellStart"/>
            <w:r w:rsidRPr="00845F8B">
              <w:t>Цусимское</w:t>
            </w:r>
            <w:proofErr w:type="spellEnd"/>
            <w:r w:rsidRPr="00845F8B">
              <w:t xml:space="preserve"> сражение. </w:t>
            </w:r>
          </w:p>
          <w:p w14:paraId="13C798E6" w14:textId="2E0FB366" w:rsidR="00DB409C" w:rsidRPr="00010170" w:rsidRDefault="00DB409C" w:rsidP="00DB40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5F8B">
              <w:rPr>
                <w:rFonts w:ascii="Times New Roman" w:hAnsi="Times New Roman"/>
                <w:sz w:val="24"/>
                <w:szCs w:val="24"/>
              </w:rPr>
              <w:t xml:space="preserve">6. Подвиг молодогвардейцев в Краснодоне. </w:t>
            </w:r>
          </w:p>
        </w:tc>
        <w:tc>
          <w:tcPr>
            <w:tcW w:w="2664" w:type="dxa"/>
            <w:shd w:val="clear" w:color="auto" w:fill="auto"/>
          </w:tcPr>
          <w:p w14:paraId="6B416B32" w14:textId="45212B57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t>1,</w:t>
            </w:r>
            <w:r>
              <w:t xml:space="preserve"> </w:t>
            </w:r>
            <w:r w:rsidRPr="00845F8B">
              <w:t>2,</w:t>
            </w:r>
            <w:r>
              <w:t xml:space="preserve"> </w:t>
            </w:r>
            <w:r w:rsidRPr="00845F8B">
              <w:t>6</w:t>
            </w:r>
          </w:p>
        </w:tc>
      </w:tr>
      <w:tr w:rsidR="00DB409C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BEEB5E7" w14:textId="77777777" w:rsidR="00DB409C" w:rsidRPr="00845F8B" w:rsidRDefault="00DB409C" w:rsidP="00DB409C">
            <w:pPr>
              <w:pStyle w:val="leftmargin"/>
            </w:pPr>
            <w:r w:rsidRPr="00845F8B">
              <w:rPr>
                <w:i/>
              </w:rPr>
              <w:t>Расположите органы власти в хронологической последовательности их создания</w:t>
            </w:r>
            <w:r w:rsidRPr="00845F8B">
              <w:t>. Запишите цифры, которыми обозначены исторические события, в правильной последовательности в ответ. </w:t>
            </w:r>
          </w:p>
          <w:p w14:paraId="3FC54199" w14:textId="77777777" w:rsidR="00DB409C" w:rsidRPr="00845F8B" w:rsidRDefault="00DB409C" w:rsidP="00DB409C">
            <w:pPr>
              <w:pStyle w:val="leftmargin"/>
              <w:spacing w:before="0" w:beforeAutospacing="0" w:after="0" w:afterAutospacing="0"/>
            </w:pPr>
            <w:r w:rsidRPr="00845F8B">
              <w:t>1)  Совет народных комиссаров</w:t>
            </w:r>
          </w:p>
          <w:p w14:paraId="0D726CF7" w14:textId="77777777" w:rsidR="00DB409C" w:rsidRPr="00845F8B" w:rsidRDefault="00DB409C" w:rsidP="00DB409C">
            <w:pPr>
              <w:pStyle w:val="leftmargin"/>
              <w:spacing w:before="0" w:beforeAutospacing="0" w:after="0" w:afterAutospacing="0"/>
            </w:pPr>
            <w:r w:rsidRPr="00845F8B">
              <w:t>2)  Временное правительство</w:t>
            </w:r>
          </w:p>
          <w:p w14:paraId="79CB0629" w14:textId="77777777" w:rsidR="00DB409C" w:rsidRPr="00845F8B" w:rsidRDefault="00DB409C" w:rsidP="00DB409C">
            <w:pPr>
              <w:pStyle w:val="leftmargin"/>
              <w:spacing w:before="0" w:beforeAutospacing="0" w:after="0" w:afterAutospacing="0"/>
            </w:pPr>
            <w:r w:rsidRPr="00845F8B">
              <w:t>3)  Съезд народных депутатов СССР</w:t>
            </w:r>
          </w:p>
          <w:p w14:paraId="7CB84934" w14:textId="77777777" w:rsidR="00DB409C" w:rsidRPr="00845F8B" w:rsidRDefault="00DB409C" w:rsidP="00DB409C">
            <w:pPr>
              <w:pStyle w:val="leftmargin"/>
              <w:spacing w:before="0" w:beforeAutospacing="0" w:after="0" w:afterAutospacing="0"/>
            </w:pPr>
            <w:r w:rsidRPr="00845F8B">
              <w:t>4)  Верховный Совет СССР</w:t>
            </w:r>
          </w:p>
          <w:p w14:paraId="6BF301E2" w14:textId="19D244FF" w:rsidR="00DB409C" w:rsidRPr="00DB409C" w:rsidRDefault="00DB409C" w:rsidP="00DB409C">
            <w:pPr>
              <w:pStyle w:val="leftmargin"/>
              <w:spacing w:before="0" w:beforeAutospacing="0" w:after="0" w:afterAutospacing="0"/>
            </w:pPr>
            <w:r w:rsidRPr="00845F8B">
              <w:t>5)  Совет Федерации</w:t>
            </w:r>
          </w:p>
        </w:tc>
        <w:tc>
          <w:tcPr>
            <w:tcW w:w="2664" w:type="dxa"/>
            <w:shd w:val="clear" w:color="auto" w:fill="auto"/>
          </w:tcPr>
          <w:p w14:paraId="3A3DA6D0" w14:textId="138EA2A6" w:rsidR="00DB409C" w:rsidRPr="00845F8B" w:rsidRDefault="00DB409C" w:rsidP="00DB409C">
            <w:r w:rsidRPr="00845F8B">
              <w:t>2</w:t>
            </w:r>
            <w:r>
              <w:t xml:space="preserve">, </w:t>
            </w:r>
            <w:r w:rsidRPr="00845F8B">
              <w:t>1</w:t>
            </w:r>
            <w:r>
              <w:t xml:space="preserve">, </w:t>
            </w:r>
            <w:r w:rsidRPr="00845F8B">
              <w:t>4</w:t>
            </w:r>
            <w:r>
              <w:t>,</w:t>
            </w:r>
            <w:r w:rsidRPr="00845F8B">
              <w:t xml:space="preserve"> 3</w:t>
            </w:r>
            <w:r>
              <w:t>,</w:t>
            </w:r>
            <w:r w:rsidRPr="00845F8B">
              <w:t xml:space="preserve"> 5 </w:t>
            </w:r>
          </w:p>
          <w:p w14:paraId="649C390E" w14:textId="61CB7CED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B409C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7F51E8B" w14:textId="77777777" w:rsidR="00DB409C" w:rsidRPr="009E5649" w:rsidRDefault="00DB409C" w:rsidP="00DB409C">
            <w:r w:rsidRPr="009E5649">
              <w:t>Установите соответствие между событиями и датами</w:t>
            </w:r>
          </w:p>
          <w:p w14:paraId="31A18606" w14:textId="77777777" w:rsidR="00DB409C" w:rsidRPr="009E5649" w:rsidRDefault="00DB409C" w:rsidP="00DB409C"/>
          <w:p w14:paraId="1C9F719E" w14:textId="77777777" w:rsidR="00DB409C" w:rsidRPr="009E5649" w:rsidRDefault="00DB409C" w:rsidP="00DB409C">
            <w:r w:rsidRPr="009E5649">
              <w:t>СОБЫТИЯ</w:t>
            </w:r>
          </w:p>
          <w:p w14:paraId="2BD68148" w14:textId="77777777" w:rsidR="00DB409C" w:rsidRPr="009E5649" w:rsidRDefault="00DB409C" w:rsidP="00DB409C">
            <w:proofErr w:type="gramStart"/>
            <w:r w:rsidRPr="009E5649">
              <w:t>А)  начало</w:t>
            </w:r>
            <w:proofErr w:type="gramEnd"/>
            <w:r w:rsidRPr="009E5649">
              <w:t xml:space="preserve"> кампании по «борьбе с космополитизмом» </w:t>
            </w:r>
          </w:p>
          <w:p w14:paraId="5F2A7A8D" w14:textId="77777777" w:rsidR="00DB409C" w:rsidRPr="009E5649" w:rsidRDefault="00DB409C" w:rsidP="00DB409C">
            <w:proofErr w:type="gramStart"/>
            <w:r w:rsidRPr="009E5649">
              <w:t>Б)  волнения</w:t>
            </w:r>
            <w:proofErr w:type="gramEnd"/>
            <w:r w:rsidRPr="009E5649">
              <w:t xml:space="preserve"> и расстрел рабочих в Новочеркасске </w:t>
            </w:r>
          </w:p>
          <w:p w14:paraId="7BAC536D" w14:textId="77777777" w:rsidR="00DB409C" w:rsidRPr="009E5649" w:rsidRDefault="00DB409C" w:rsidP="00DB409C">
            <w:proofErr w:type="gramStart"/>
            <w:r w:rsidRPr="009E5649">
              <w:t>В)  избрание</w:t>
            </w:r>
            <w:proofErr w:type="gramEnd"/>
            <w:r w:rsidRPr="009E5649">
              <w:t xml:space="preserve"> Генеральным секретарем ЦК КПСС Ю. А. Андропова </w:t>
            </w:r>
          </w:p>
          <w:p w14:paraId="1D09857E" w14:textId="1CD076D5" w:rsidR="00DB409C" w:rsidRDefault="00DB409C" w:rsidP="00DB409C">
            <w:proofErr w:type="gramStart"/>
            <w:r w:rsidRPr="009E5649">
              <w:t>Г)  прекращение</w:t>
            </w:r>
            <w:proofErr w:type="gramEnd"/>
            <w:r w:rsidRPr="009E5649">
              <w:t xml:space="preserve"> существования СССР</w:t>
            </w:r>
          </w:p>
          <w:p w14:paraId="046B7AB0" w14:textId="77777777" w:rsidR="00DB409C" w:rsidRPr="009E5649" w:rsidRDefault="00DB409C" w:rsidP="00DB409C"/>
          <w:p w14:paraId="11530739" w14:textId="2A4E52FC" w:rsidR="00DB409C" w:rsidRPr="009E5649" w:rsidRDefault="00DB409C" w:rsidP="00DB409C">
            <w:r w:rsidRPr="009E5649">
              <w:t>ДАТЫ</w:t>
            </w:r>
          </w:p>
          <w:p w14:paraId="3948BE05" w14:textId="77777777" w:rsidR="00DB409C" w:rsidRPr="009E5649" w:rsidRDefault="00DB409C" w:rsidP="00DB409C">
            <w:r w:rsidRPr="009E5649">
              <w:t>1)  1982 г.</w:t>
            </w:r>
          </w:p>
          <w:p w14:paraId="36AE9504" w14:textId="77777777" w:rsidR="00DB409C" w:rsidRPr="009E5649" w:rsidRDefault="00DB409C" w:rsidP="00DB409C">
            <w:r w:rsidRPr="009E5649">
              <w:t>2)  1977 г.</w:t>
            </w:r>
          </w:p>
          <w:p w14:paraId="62979411" w14:textId="77777777" w:rsidR="00DB409C" w:rsidRPr="009E5649" w:rsidRDefault="00DB409C" w:rsidP="00DB409C">
            <w:r w:rsidRPr="009E5649">
              <w:t>3)  1991 г.</w:t>
            </w:r>
          </w:p>
          <w:p w14:paraId="6C18334E" w14:textId="77777777" w:rsidR="00DB409C" w:rsidRPr="009E5649" w:rsidRDefault="00DB409C" w:rsidP="00DB409C">
            <w:r w:rsidRPr="009E5649">
              <w:t>4)  1949 г.</w:t>
            </w:r>
          </w:p>
          <w:p w14:paraId="44204F8E" w14:textId="2F6ABDE5" w:rsidR="00DB409C" w:rsidRPr="00DB409C" w:rsidRDefault="00DB409C" w:rsidP="00DB409C">
            <w:r w:rsidRPr="009E5649">
              <w:t>5)  1962 г.</w:t>
            </w:r>
          </w:p>
        </w:tc>
        <w:tc>
          <w:tcPr>
            <w:tcW w:w="2664" w:type="dxa"/>
            <w:shd w:val="clear" w:color="auto" w:fill="auto"/>
          </w:tcPr>
          <w:p w14:paraId="3DC1C6A3" w14:textId="77777777" w:rsidR="00DB409C" w:rsidRPr="009E5649" w:rsidRDefault="00DB409C" w:rsidP="00DB409C">
            <w:r w:rsidRPr="009E5649">
              <w:t>А-4</w:t>
            </w:r>
          </w:p>
          <w:p w14:paraId="4DEE3D5F" w14:textId="77777777" w:rsidR="00DB409C" w:rsidRPr="009E5649" w:rsidRDefault="00DB409C" w:rsidP="00DB409C">
            <w:r w:rsidRPr="009E5649">
              <w:t>Б-5</w:t>
            </w:r>
          </w:p>
          <w:p w14:paraId="47B53D67" w14:textId="77777777" w:rsidR="00DB409C" w:rsidRPr="009E5649" w:rsidRDefault="00DB409C" w:rsidP="00DB409C">
            <w:r w:rsidRPr="009E5649">
              <w:t>В-1</w:t>
            </w:r>
          </w:p>
          <w:p w14:paraId="2698D2EE" w14:textId="0F0174BC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t>Г-3</w:t>
            </w:r>
          </w:p>
        </w:tc>
      </w:tr>
      <w:tr w:rsidR="00DB409C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23431BF" w14:textId="77777777" w:rsidR="00DB409C" w:rsidRPr="00716F9F" w:rsidRDefault="00DB409C" w:rsidP="00DB409C">
            <w:pPr>
              <w:shd w:val="clear" w:color="auto" w:fill="FFFFFF"/>
              <w:rPr>
                <w:i/>
                <w:color w:val="000000"/>
              </w:rPr>
            </w:pPr>
            <w:r w:rsidRPr="00716F9F">
              <w:rPr>
                <w:i/>
                <w:color w:val="000000"/>
              </w:rPr>
              <w:t>Прочитайте варианты ответов и укажите правильные ответы</w:t>
            </w:r>
          </w:p>
          <w:p w14:paraId="07654B40" w14:textId="77777777" w:rsidR="00DB409C" w:rsidRPr="00716F9F" w:rsidRDefault="00DB409C" w:rsidP="00DB409C">
            <w:pPr>
              <w:shd w:val="clear" w:color="auto" w:fill="FFFFFF"/>
              <w:rPr>
                <w:color w:val="000000"/>
              </w:rPr>
            </w:pPr>
            <w:r w:rsidRPr="00716F9F">
              <w:rPr>
                <w:color w:val="000000"/>
              </w:rPr>
              <w:t>Какое из названных понятий относится к политической жизни в СССР в период перестройки?</w:t>
            </w:r>
          </w:p>
          <w:p w14:paraId="54048814" w14:textId="77777777" w:rsidR="00DB409C" w:rsidRPr="00716F9F" w:rsidRDefault="00DB409C" w:rsidP="00DB409C">
            <w:pPr>
              <w:shd w:val="clear" w:color="auto" w:fill="FFFFFF"/>
              <w:rPr>
                <w:color w:val="000000"/>
              </w:rPr>
            </w:pPr>
            <w:r w:rsidRPr="00716F9F">
              <w:rPr>
                <w:color w:val="000000"/>
              </w:rPr>
              <w:t xml:space="preserve">1. «антипартийная группа»  </w:t>
            </w:r>
          </w:p>
          <w:p w14:paraId="4CE53916" w14:textId="77777777" w:rsidR="00DB409C" w:rsidRPr="00716F9F" w:rsidRDefault="00DB409C" w:rsidP="00DB409C">
            <w:pPr>
              <w:shd w:val="clear" w:color="auto" w:fill="FFFFFF"/>
              <w:rPr>
                <w:color w:val="000000"/>
              </w:rPr>
            </w:pPr>
            <w:r w:rsidRPr="00716F9F">
              <w:rPr>
                <w:color w:val="000000"/>
              </w:rPr>
              <w:t>2. идеологический диктат</w:t>
            </w:r>
            <w:r w:rsidRPr="00716F9F">
              <w:rPr>
                <w:color w:val="000000"/>
              </w:rPr>
              <w:br/>
              <w:t>3. многопартийность     </w:t>
            </w:r>
          </w:p>
          <w:p w14:paraId="10CBE852" w14:textId="77777777" w:rsidR="00DB409C" w:rsidRPr="00716F9F" w:rsidRDefault="00DB409C" w:rsidP="00DB409C">
            <w:pPr>
              <w:shd w:val="clear" w:color="auto" w:fill="FFFFFF"/>
              <w:rPr>
                <w:color w:val="000000"/>
              </w:rPr>
            </w:pPr>
            <w:r w:rsidRPr="00716F9F">
              <w:rPr>
                <w:color w:val="000000"/>
              </w:rPr>
              <w:t>4. общество развитого социализма</w:t>
            </w:r>
          </w:p>
          <w:p w14:paraId="3AC300A2" w14:textId="24F6C012" w:rsidR="00DB409C" w:rsidRPr="00DB409C" w:rsidRDefault="00DB409C" w:rsidP="00DB409C">
            <w:pPr>
              <w:shd w:val="clear" w:color="auto" w:fill="FFFFFF"/>
              <w:rPr>
                <w:color w:val="000000"/>
              </w:rPr>
            </w:pPr>
            <w:r w:rsidRPr="00716F9F">
              <w:rPr>
                <w:color w:val="000000"/>
              </w:rPr>
              <w:t>5.</w:t>
            </w:r>
            <w:r>
              <w:rPr>
                <w:color w:val="000000"/>
              </w:rPr>
              <w:t xml:space="preserve"> </w:t>
            </w:r>
            <w:r w:rsidRPr="00716F9F">
              <w:rPr>
                <w:color w:val="000000"/>
              </w:rPr>
              <w:t>гласность</w:t>
            </w:r>
          </w:p>
        </w:tc>
        <w:tc>
          <w:tcPr>
            <w:tcW w:w="2664" w:type="dxa"/>
            <w:shd w:val="clear" w:color="auto" w:fill="auto"/>
          </w:tcPr>
          <w:p w14:paraId="65FC239C" w14:textId="7DE0136E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3,5</w:t>
            </w:r>
          </w:p>
        </w:tc>
      </w:tr>
      <w:tr w:rsidR="00DB409C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DB409C" w:rsidRPr="00010170" w:rsidRDefault="00DB409C" w:rsidP="00DB40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8564E56" w14:textId="77777777" w:rsidR="00DB409C" w:rsidRPr="00716F9F" w:rsidRDefault="00DB409C" w:rsidP="00DB409C">
            <w:pPr>
              <w:spacing w:before="100" w:beforeAutospacing="1" w:after="100" w:afterAutospacing="1"/>
              <w:rPr>
                <w:i/>
              </w:rPr>
            </w:pPr>
            <w:r w:rsidRPr="00716F9F">
              <w:rPr>
                <w:i/>
              </w:rPr>
              <w:t xml:space="preserve">Установите соответствие между событиями XX века и годами, когда происходили эти события. </w:t>
            </w:r>
          </w:p>
          <w:p w14:paraId="4207F7F5" w14:textId="77777777" w:rsidR="00DB409C" w:rsidRPr="00716F9F" w:rsidRDefault="00DB409C" w:rsidP="00DB409C">
            <w:r w:rsidRPr="00716F9F">
              <w:t>СОБЫТИЯ</w:t>
            </w:r>
          </w:p>
          <w:p w14:paraId="46C04D1E" w14:textId="77777777" w:rsidR="00DB409C" w:rsidRPr="00716F9F" w:rsidRDefault="00DB409C" w:rsidP="00DB409C">
            <w:proofErr w:type="gramStart"/>
            <w:r w:rsidRPr="00716F9F">
              <w:t>А)  вывод</w:t>
            </w:r>
            <w:proofErr w:type="gramEnd"/>
            <w:r w:rsidRPr="00716F9F">
              <w:t xml:space="preserve"> советских войск из Афганистана</w:t>
            </w:r>
          </w:p>
          <w:p w14:paraId="5A5B4CF1" w14:textId="77777777" w:rsidR="00DB409C" w:rsidRPr="00716F9F" w:rsidRDefault="00DB409C" w:rsidP="00DB409C">
            <w:proofErr w:type="gramStart"/>
            <w:r w:rsidRPr="00716F9F">
              <w:t>Б)  образование</w:t>
            </w:r>
            <w:proofErr w:type="gramEnd"/>
            <w:r w:rsidRPr="00716F9F">
              <w:t xml:space="preserve"> СЭВ</w:t>
            </w:r>
          </w:p>
          <w:p w14:paraId="7BA3999B" w14:textId="77777777" w:rsidR="00DB409C" w:rsidRPr="00716F9F" w:rsidRDefault="00DB409C" w:rsidP="00DB409C">
            <w:proofErr w:type="gramStart"/>
            <w:r w:rsidRPr="00716F9F">
              <w:t>В)  подписание</w:t>
            </w:r>
            <w:proofErr w:type="gramEnd"/>
            <w:r w:rsidRPr="00716F9F">
              <w:t xml:space="preserve"> Хельсинкских соглашений</w:t>
            </w:r>
          </w:p>
          <w:p w14:paraId="4E48CA44" w14:textId="04C7ECB1" w:rsidR="00DB409C" w:rsidRDefault="00DB409C" w:rsidP="00DB409C">
            <w:proofErr w:type="gramStart"/>
            <w:r w:rsidRPr="00716F9F">
              <w:t>Г)  выступление</w:t>
            </w:r>
            <w:proofErr w:type="gramEnd"/>
            <w:r w:rsidRPr="00716F9F">
              <w:t xml:space="preserve"> ГКЧП</w:t>
            </w:r>
          </w:p>
          <w:p w14:paraId="04CFFDA6" w14:textId="77777777" w:rsidR="00DB409C" w:rsidRPr="00716F9F" w:rsidRDefault="00DB409C" w:rsidP="00DB409C"/>
          <w:p w14:paraId="59846F63" w14:textId="77777777" w:rsidR="00DB409C" w:rsidRPr="00716F9F" w:rsidRDefault="00DB409C" w:rsidP="00DB409C">
            <w:r w:rsidRPr="00716F9F">
              <w:t>ГОДЫ</w:t>
            </w:r>
          </w:p>
          <w:p w14:paraId="48B21D41" w14:textId="77777777" w:rsidR="00DB409C" w:rsidRPr="00716F9F" w:rsidRDefault="00DB409C" w:rsidP="00DB409C">
            <w:r w:rsidRPr="00716F9F">
              <w:t>1)  1949 г.</w:t>
            </w:r>
          </w:p>
          <w:p w14:paraId="74191CDA" w14:textId="77777777" w:rsidR="00DB409C" w:rsidRPr="00716F9F" w:rsidRDefault="00DB409C" w:rsidP="00DB409C">
            <w:r w:rsidRPr="00716F9F">
              <w:t>2)  1962 г.</w:t>
            </w:r>
          </w:p>
          <w:p w14:paraId="0274DA06" w14:textId="77777777" w:rsidR="00DB409C" w:rsidRPr="00716F9F" w:rsidRDefault="00DB409C" w:rsidP="00DB409C">
            <w:r w:rsidRPr="00716F9F">
              <w:t>3)  1975 г.</w:t>
            </w:r>
          </w:p>
          <w:p w14:paraId="57DCD159" w14:textId="77777777" w:rsidR="00DB409C" w:rsidRPr="00716F9F" w:rsidRDefault="00DB409C" w:rsidP="00DB409C">
            <w:r w:rsidRPr="00716F9F">
              <w:t>4)  1989 г</w:t>
            </w:r>
          </w:p>
          <w:p w14:paraId="2E79FD19" w14:textId="4D5833E0" w:rsidR="00DB409C" w:rsidRPr="00DB409C" w:rsidRDefault="00DB409C" w:rsidP="00DB40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  1991 г.</w:t>
            </w:r>
          </w:p>
        </w:tc>
        <w:tc>
          <w:tcPr>
            <w:tcW w:w="2664" w:type="dxa"/>
            <w:shd w:val="clear" w:color="auto" w:fill="auto"/>
          </w:tcPr>
          <w:p w14:paraId="4BCB0279" w14:textId="77777777" w:rsidR="00DB409C" w:rsidRPr="00716F9F" w:rsidRDefault="00DB409C" w:rsidP="00DB409C">
            <w:r w:rsidRPr="00716F9F">
              <w:lastRenderedPageBreak/>
              <w:t>А-4</w:t>
            </w:r>
          </w:p>
          <w:p w14:paraId="462ABD97" w14:textId="77777777" w:rsidR="00DB409C" w:rsidRPr="00716F9F" w:rsidRDefault="00DB409C" w:rsidP="00DB409C">
            <w:r w:rsidRPr="00716F9F">
              <w:t>Б-1</w:t>
            </w:r>
          </w:p>
          <w:p w14:paraId="70B81754" w14:textId="77777777" w:rsidR="00DB409C" w:rsidRPr="00716F9F" w:rsidRDefault="00DB409C" w:rsidP="00DB409C">
            <w:r w:rsidRPr="00716F9F">
              <w:t>В-3</w:t>
            </w:r>
          </w:p>
          <w:p w14:paraId="18EF85F8" w14:textId="6163EAAC" w:rsidR="00DB409C" w:rsidRPr="00010170" w:rsidRDefault="00DB409C" w:rsidP="00DB409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t>Г-5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07C72" w14:textId="77777777" w:rsidR="00EC4520" w:rsidRDefault="00EC4520">
      <w:r>
        <w:separator/>
      </w:r>
    </w:p>
  </w:endnote>
  <w:endnote w:type="continuationSeparator" w:id="0">
    <w:p w14:paraId="4D3D9D2D" w14:textId="77777777" w:rsidR="00EC4520" w:rsidRDefault="00EC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A8BFE" w14:textId="77777777" w:rsidR="00EC4520" w:rsidRDefault="00EC4520">
      <w:r>
        <w:separator/>
      </w:r>
    </w:p>
  </w:footnote>
  <w:footnote w:type="continuationSeparator" w:id="0">
    <w:p w14:paraId="2E46F0D5" w14:textId="77777777" w:rsidR="00EC4520" w:rsidRDefault="00EC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DB409C"/>
    <w:rsid w:val="00E20DFF"/>
    <w:rsid w:val="00E31E76"/>
    <w:rsid w:val="00EB107E"/>
    <w:rsid w:val="00EC4520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43EA-2919-460F-8DB0-A97AC910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2025-09-25T18:00:00Z</dcterms:modified>
</cp:coreProperties>
</file>